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AC" w:rsidRDefault="00B06AC5" w:rsidP="00131374">
      <w:pPr>
        <w:shd w:val="clear" w:color="auto" w:fill="FFFFFF"/>
        <w:spacing w:before="317"/>
        <w:jc w:val="both"/>
        <w:rPr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-176530</wp:posOffset>
            </wp:positionV>
            <wp:extent cx="7058025" cy="9753600"/>
            <wp:effectExtent l="0" t="0" r="9525" b="0"/>
            <wp:wrapNone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sz w:val="28"/>
        </w:rPr>
      </w:pPr>
    </w:p>
    <w:p w:rsidR="003A64EA" w:rsidRDefault="003A64EA" w:rsidP="00131374">
      <w:pPr>
        <w:shd w:val="clear" w:color="auto" w:fill="FFFFFF"/>
        <w:spacing w:before="317"/>
        <w:jc w:val="both"/>
        <w:rPr>
          <w:b/>
          <w:bCs/>
          <w:color w:val="000000"/>
          <w:spacing w:val="-3"/>
          <w:sz w:val="28"/>
          <w:szCs w:val="28"/>
        </w:rPr>
      </w:pPr>
    </w:p>
    <w:p w:rsidR="004758AC" w:rsidRDefault="004758AC" w:rsidP="002C6BA6">
      <w:pPr>
        <w:shd w:val="clear" w:color="auto" w:fill="FFFFFF"/>
        <w:spacing w:before="317"/>
        <w:ind w:left="34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1. Общая часть</w:t>
      </w:r>
    </w:p>
    <w:p w:rsidR="004758AC" w:rsidRDefault="004758AC" w:rsidP="002C6BA6">
      <w:pPr>
        <w:shd w:val="clear" w:color="auto" w:fill="FFFFFF"/>
        <w:tabs>
          <w:tab w:val="left" w:pos="1310"/>
        </w:tabs>
        <w:spacing w:before="106" w:line="322" w:lineRule="exact"/>
        <w:ind w:left="1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z w:val="29"/>
          <w:szCs w:val="29"/>
        </w:rPr>
        <w:t xml:space="preserve">       Настоящим Положением определяется организация и порядок осуществления пропускного режима в М</w:t>
      </w:r>
      <w:r w:rsidR="002C6BA6">
        <w:rPr>
          <w:color w:val="000000"/>
          <w:sz w:val="29"/>
          <w:szCs w:val="29"/>
        </w:rPr>
        <w:t>Б</w:t>
      </w:r>
      <w:r>
        <w:rPr>
          <w:color w:val="000000"/>
          <w:sz w:val="29"/>
          <w:szCs w:val="29"/>
        </w:rPr>
        <w:t xml:space="preserve">ДОУ </w:t>
      </w:r>
      <w:r w:rsidR="002C6BA6">
        <w:rPr>
          <w:color w:val="000000"/>
          <w:sz w:val="29"/>
          <w:szCs w:val="29"/>
        </w:rPr>
        <w:t>Детский сад</w:t>
      </w:r>
      <w:r>
        <w:rPr>
          <w:color w:val="000000"/>
          <w:sz w:val="29"/>
          <w:szCs w:val="29"/>
        </w:rPr>
        <w:t xml:space="preserve"> №</w:t>
      </w:r>
      <w:r w:rsidR="002C6BA6">
        <w:rPr>
          <w:color w:val="000000"/>
          <w:sz w:val="29"/>
          <w:szCs w:val="29"/>
        </w:rPr>
        <w:t xml:space="preserve">32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-7"/>
          <w:sz w:val="29"/>
          <w:szCs w:val="29"/>
        </w:rPr>
        <w:t xml:space="preserve"> целях обеспечения общественной  безопасности, предупреждения возможных </w:t>
      </w:r>
      <w:r>
        <w:rPr>
          <w:color w:val="000000"/>
          <w:spacing w:val="-6"/>
          <w:sz w:val="29"/>
          <w:szCs w:val="29"/>
        </w:rPr>
        <w:t xml:space="preserve">террористических акций и других противоправных проявлений в отношении  воспитанников, педагогического состава и учебно - вспомогательного персонала образовательного учреждения. </w:t>
      </w:r>
    </w:p>
    <w:p w:rsidR="004758AC" w:rsidRDefault="004758AC" w:rsidP="002C6BA6">
      <w:pPr>
        <w:shd w:val="clear" w:color="auto" w:fill="FFFFFF"/>
        <w:spacing w:before="29" w:line="288" w:lineRule="exact"/>
        <w:ind w:left="14" w:right="2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Ответственным за организацию и обеспечение пропускного режима  на территории М</w:t>
      </w:r>
      <w:r w:rsidR="002C6BA6">
        <w:rPr>
          <w:color w:val="000000"/>
          <w:spacing w:val="-6"/>
          <w:sz w:val="29"/>
          <w:szCs w:val="29"/>
        </w:rPr>
        <w:t>Б</w:t>
      </w:r>
      <w:r>
        <w:rPr>
          <w:color w:val="000000"/>
          <w:spacing w:val="-6"/>
          <w:sz w:val="29"/>
          <w:szCs w:val="29"/>
        </w:rPr>
        <w:t>ДОУ Детский сад №</w:t>
      </w:r>
      <w:r w:rsidR="002C6BA6">
        <w:rPr>
          <w:color w:val="000000"/>
          <w:spacing w:val="-6"/>
          <w:sz w:val="29"/>
          <w:szCs w:val="29"/>
        </w:rPr>
        <w:t>32</w:t>
      </w:r>
      <w:r>
        <w:rPr>
          <w:color w:val="000000"/>
          <w:spacing w:val="-6"/>
          <w:sz w:val="29"/>
          <w:szCs w:val="29"/>
        </w:rPr>
        <w:t xml:space="preserve"> назначается приказом руководителя.    </w:t>
      </w:r>
    </w:p>
    <w:p w:rsidR="004758AC" w:rsidRDefault="004758AC" w:rsidP="002C6BA6">
      <w:pPr>
        <w:shd w:val="clear" w:color="auto" w:fill="FFFFFF"/>
        <w:tabs>
          <w:tab w:val="left" w:pos="1310"/>
          <w:tab w:val="left" w:pos="8517"/>
        </w:tabs>
        <w:spacing w:before="106" w:line="322" w:lineRule="exact"/>
        <w:ind w:left="19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Время действия пропускного режима в  рабочие дни  – с 7:00 до 19:00.          </w:t>
      </w:r>
      <w:r>
        <w:rPr>
          <w:color w:val="000000"/>
          <w:spacing w:val="-4"/>
          <w:sz w:val="29"/>
          <w:szCs w:val="29"/>
        </w:rPr>
        <w:t xml:space="preserve">         В ночное время, в выходные и праздничные дни охрана учреждения осуществляется сторо</w:t>
      </w:r>
      <w:r>
        <w:rPr>
          <w:color w:val="000000"/>
          <w:spacing w:val="-6"/>
          <w:sz w:val="29"/>
          <w:szCs w:val="29"/>
        </w:rPr>
        <w:t>жем (1 человек).</w:t>
      </w:r>
    </w:p>
    <w:p w:rsidR="004758AC" w:rsidRDefault="004758AC" w:rsidP="002C6BA6">
      <w:pPr>
        <w:shd w:val="clear" w:color="auto" w:fill="FFFFFF"/>
        <w:tabs>
          <w:tab w:val="left" w:pos="1485"/>
        </w:tabs>
        <w:spacing w:line="326" w:lineRule="exact"/>
        <w:ind w:left="1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 xml:space="preserve">     В выходные, праздничные  дни и в ночное время </w:t>
      </w:r>
      <w:r>
        <w:rPr>
          <w:color w:val="000000"/>
          <w:spacing w:val="-2"/>
          <w:sz w:val="28"/>
          <w:szCs w:val="28"/>
        </w:rPr>
        <w:t>допуск на территорию объекта осу</w:t>
      </w:r>
      <w:r>
        <w:rPr>
          <w:color w:val="000000"/>
          <w:spacing w:val="-1"/>
          <w:sz w:val="28"/>
          <w:szCs w:val="28"/>
        </w:rPr>
        <w:t>ществляется с письменного разрешения заведующей</w:t>
      </w:r>
      <w:r>
        <w:rPr>
          <w:color w:val="000000"/>
          <w:spacing w:val="3"/>
          <w:sz w:val="28"/>
          <w:szCs w:val="28"/>
        </w:rPr>
        <w:t>.</w:t>
      </w:r>
    </w:p>
    <w:p w:rsidR="004758AC" w:rsidRDefault="004758AC" w:rsidP="002C6BA6">
      <w:pPr>
        <w:shd w:val="clear" w:color="auto" w:fill="FFFFFF"/>
        <w:spacing w:before="29" w:line="288" w:lineRule="exact"/>
        <w:ind w:left="14" w:right="29"/>
        <w:jc w:val="center"/>
        <w:rPr>
          <w:color w:val="000000"/>
          <w:spacing w:val="-6"/>
          <w:sz w:val="29"/>
          <w:szCs w:val="29"/>
        </w:rPr>
      </w:pPr>
    </w:p>
    <w:p w:rsidR="004758AC" w:rsidRDefault="004758AC" w:rsidP="002C6BA6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center"/>
        <w:rPr>
          <w:b/>
          <w:sz w:val="28"/>
        </w:rPr>
      </w:pPr>
      <w:r>
        <w:rPr>
          <w:b/>
          <w:sz w:val="28"/>
        </w:rPr>
        <w:t>2. Пропускной режим для воспитанников</w:t>
      </w:r>
    </w:p>
    <w:p w:rsidR="004758AC" w:rsidRDefault="004758AC" w:rsidP="002C6BA6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2.1.Вход воспитанников в образовательное учреждение осуществляется в сопровождении родителей (законных представителей) без предъявления документов и записи в журнале регистрации посетителей с 7.00 до 8.00, для воспитанников групп кратковременного пребывания согласно графику. </w:t>
      </w:r>
      <w:r>
        <w:rPr>
          <w:spacing w:val="-6"/>
          <w:sz w:val="28"/>
          <w:szCs w:val="28"/>
        </w:rPr>
        <w:t xml:space="preserve"> </w:t>
      </w:r>
    </w:p>
    <w:p w:rsidR="004758AC" w:rsidRDefault="004758AC" w:rsidP="002C6BA6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both"/>
        <w:rPr>
          <w:sz w:val="28"/>
          <w:u w:val="single"/>
        </w:rPr>
      </w:pPr>
    </w:p>
    <w:p w:rsidR="004758AC" w:rsidRDefault="004758AC" w:rsidP="002C6BA6">
      <w:pPr>
        <w:shd w:val="clear" w:color="auto" w:fill="FFFFFF"/>
        <w:tabs>
          <w:tab w:val="left" w:pos="1485"/>
        </w:tabs>
        <w:spacing w:line="326" w:lineRule="exact"/>
        <w:ind w:left="10" w:firstLine="730"/>
        <w:jc w:val="center"/>
        <w:rPr>
          <w:b/>
          <w:sz w:val="28"/>
        </w:rPr>
      </w:pPr>
      <w:r>
        <w:rPr>
          <w:b/>
          <w:sz w:val="28"/>
        </w:rPr>
        <w:t>3. Пропускной режим для работников</w:t>
      </w:r>
    </w:p>
    <w:p w:rsidR="004758AC" w:rsidRDefault="004758AC" w:rsidP="002C6BA6">
      <w:pPr>
        <w:jc w:val="both"/>
      </w:pPr>
    </w:p>
    <w:p w:rsidR="004758AC" w:rsidRDefault="004758AC" w:rsidP="002C6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1. Педагогические работники и  учебно- вспомогательный персонал образовательного учреждения пропускаются на территорию образовательного учреждения без записи в журнале регистрации посетителей.</w:t>
      </w:r>
    </w:p>
    <w:p w:rsidR="004758AC" w:rsidRDefault="004758AC" w:rsidP="002C6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3.2.Нахождение  сотрудников на территории объекта после окончания  рабочего дня без соответствующего разрешения руководства образовательного учреждения запрещается. </w:t>
      </w:r>
    </w:p>
    <w:p w:rsidR="004758AC" w:rsidRDefault="004758AC" w:rsidP="002C6BA6">
      <w:pPr>
        <w:jc w:val="both"/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4. Пропускной режим для родителей (законных представителей)</w:t>
      </w:r>
    </w:p>
    <w:p w:rsidR="004758AC" w:rsidRDefault="004758AC" w:rsidP="002C6BA6">
      <w:pPr>
        <w:snapToGrid w:val="0"/>
        <w:jc w:val="both"/>
        <w:rPr>
          <w:sz w:val="28"/>
          <w:u w:val="single"/>
        </w:rPr>
      </w:pPr>
    </w:p>
    <w:p w:rsidR="004758AC" w:rsidRDefault="004758AC" w:rsidP="002C6BA6">
      <w:pPr>
        <w:jc w:val="both"/>
        <w:rPr>
          <w:sz w:val="28"/>
          <w:szCs w:val="28"/>
        </w:rPr>
      </w:pPr>
      <w:r>
        <w:rPr>
          <w:sz w:val="28"/>
          <w:szCs w:val="28"/>
        </w:rPr>
        <w:t>4.1.  Проход родителей, сопровождающих детей в М</w:t>
      </w:r>
      <w:r w:rsidR="00131374">
        <w:rPr>
          <w:sz w:val="28"/>
          <w:szCs w:val="28"/>
        </w:rPr>
        <w:t>Б</w:t>
      </w:r>
      <w:r>
        <w:rPr>
          <w:sz w:val="28"/>
          <w:szCs w:val="28"/>
        </w:rPr>
        <w:t>ДОУ и забирающих их из М</w:t>
      </w:r>
      <w:r w:rsidR="00131374">
        <w:rPr>
          <w:sz w:val="28"/>
          <w:szCs w:val="28"/>
        </w:rPr>
        <w:t>Б</w:t>
      </w:r>
      <w:r>
        <w:rPr>
          <w:sz w:val="28"/>
          <w:szCs w:val="28"/>
        </w:rPr>
        <w:t>ДОУ, осуществляется без записи в журнал учета посетителей и предъявления документа, удостоверяющего личность.</w:t>
      </w:r>
    </w:p>
    <w:p w:rsidR="004758AC" w:rsidRDefault="004758AC" w:rsidP="002C6BA6">
      <w:pPr>
        <w:jc w:val="both"/>
        <w:rPr>
          <w:sz w:val="28"/>
          <w:szCs w:val="28"/>
        </w:rPr>
      </w:pPr>
    </w:p>
    <w:p w:rsidR="004758AC" w:rsidRDefault="004758AC" w:rsidP="002C6BA6">
      <w:pPr>
        <w:jc w:val="both"/>
        <w:rPr>
          <w:sz w:val="28"/>
          <w:szCs w:val="28"/>
        </w:rPr>
      </w:pPr>
      <w:r>
        <w:rPr>
          <w:sz w:val="28"/>
          <w:szCs w:val="28"/>
        </w:rPr>
        <w:t>4.2. После окончания времени, отведенного для входа воспитанников в М</w:t>
      </w:r>
      <w:r w:rsidR="00131374">
        <w:rPr>
          <w:sz w:val="28"/>
          <w:szCs w:val="28"/>
        </w:rPr>
        <w:t>Б</w:t>
      </w:r>
      <w:r>
        <w:rPr>
          <w:sz w:val="28"/>
          <w:szCs w:val="28"/>
        </w:rPr>
        <w:t>ДОУ или их выхода из М</w:t>
      </w:r>
      <w:r w:rsidR="00131374">
        <w:rPr>
          <w:sz w:val="28"/>
          <w:szCs w:val="28"/>
        </w:rPr>
        <w:t>Б</w:t>
      </w:r>
      <w:r>
        <w:rPr>
          <w:sz w:val="28"/>
          <w:szCs w:val="28"/>
        </w:rPr>
        <w:t>ДОУ,  о</w:t>
      </w:r>
      <w:r>
        <w:rPr>
          <w:spacing w:val="-6"/>
          <w:sz w:val="28"/>
          <w:szCs w:val="28"/>
        </w:rPr>
        <w:t>тветственный за организацию и обеспечение пропускного режима  на территории</w:t>
      </w:r>
      <w:r>
        <w:rPr>
          <w:sz w:val="28"/>
          <w:szCs w:val="28"/>
        </w:rPr>
        <w:t xml:space="preserve">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4758AC" w:rsidRDefault="004758AC" w:rsidP="002C6BA6">
      <w:pPr>
        <w:numPr>
          <w:ilvl w:val="1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 родителей на массовые мероприятия  детского сада осуществляется дежурным по списку, составленному и подписанному </w:t>
      </w:r>
      <w:r>
        <w:rPr>
          <w:sz w:val="28"/>
          <w:szCs w:val="28"/>
        </w:rPr>
        <w:lastRenderedPageBreak/>
        <w:t xml:space="preserve">воспитателем,     после  предъявления родителями  документа, удостоверяющего его личность.                                                    </w:t>
      </w:r>
    </w:p>
    <w:p w:rsidR="004758AC" w:rsidRDefault="004758AC" w:rsidP="002C6BA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Родителям не разрешается проходить в ОУ с крупногабаритными сумками. </w:t>
      </w:r>
    </w:p>
    <w:p w:rsidR="004758AC" w:rsidRDefault="004758AC" w:rsidP="002C6BA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4.5.  В случае не запланированного прихода в ОУ родителей, дежурный выясняет цель их прихода и пропускает в ОУ только с разрешения администрации.</w:t>
      </w:r>
    </w:p>
    <w:p w:rsidR="004758AC" w:rsidRDefault="004758AC" w:rsidP="002C6BA6">
      <w:pPr>
        <w:snapToGrid w:val="0"/>
        <w:jc w:val="both"/>
        <w:rPr>
          <w:sz w:val="28"/>
          <w:szCs w:val="28"/>
        </w:rPr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5. Пропускной режим для вышестоящих организаций,</w:t>
      </w: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проверяющих лиц и других посетителей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5.1. Лица, не связанные с образовательным процессом, посещающие ДОУ</w:t>
      </w:r>
      <w:r>
        <w:rPr>
          <w:color w:val="0000FF"/>
          <w:sz w:val="28"/>
        </w:rPr>
        <w:t xml:space="preserve"> </w:t>
      </w:r>
      <w:r>
        <w:rPr>
          <w:sz w:val="28"/>
        </w:rPr>
        <w:t>по служебной необходимости, пропускаются при предъявлении документа, удостоверяющего личность, по согласованию с руководителем ОУ или лицом его заменяющим, с записью в «Журнале учета посетителей».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5.2. Должностные лица, прибывшие в ДОУ с проверкой, пропускаются при предъявлении документа, удостоверяющего личность, с уведомлением администрации ОУ, о чем делается запись в «Журнале регистрации мероприятий по контролю деятельности ОУ».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5.3. Группы лиц, посещающих ДОУ для проведения и участия в массовых мероприятиях, семинарах,   смотрах и т.п., допускаются в здание ДОУ при предъявлении документа, удостоверяющего личность 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5.4. В случае возникновения конфликтных ситуаций, связанных с допуском посетителей в здание ОУ, дежурный действует по указанию руководителя ОУ или его заместителя.</w:t>
      </w:r>
    </w:p>
    <w:p w:rsidR="004758AC" w:rsidRDefault="004758AC" w:rsidP="002C6BA6">
      <w:pPr>
        <w:snapToGrid w:val="0"/>
        <w:jc w:val="both"/>
        <w:rPr>
          <w:sz w:val="28"/>
          <w:u w:val="single"/>
        </w:rPr>
      </w:pPr>
      <w:r>
        <w:rPr>
          <w:sz w:val="28"/>
          <w:u w:val="single"/>
        </w:rPr>
        <w:t>Ведение документации при пропускном режиме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Данные о посетителях фиксируются в журнале регистрации посетителей.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«Журнал регистрации посетителей»</w:t>
      </w:r>
    </w:p>
    <w:p w:rsidR="004758AC" w:rsidRDefault="004758AC" w:rsidP="002C6BA6">
      <w:pPr>
        <w:snapToGrid w:val="0"/>
        <w:jc w:val="both"/>
        <w:rPr>
          <w:sz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3"/>
        <w:gridCol w:w="962"/>
        <w:gridCol w:w="962"/>
        <w:gridCol w:w="1490"/>
        <w:gridCol w:w="1529"/>
        <w:gridCol w:w="1011"/>
        <w:gridCol w:w="951"/>
        <w:gridCol w:w="1058"/>
        <w:gridCol w:w="1045"/>
      </w:tblGrid>
      <w:tr w:rsidR="004758A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№ п/п</w:t>
            </w:r>
          </w:p>
          <w:p w:rsidR="004758AC" w:rsidRDefault="004758AC" w:rsidP="002C6BA6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Дата</w:t>
            </w:r>
          </w:p>
          <w:p w:rsidR="004758AC" w:rsidRDefault="004758AC" w:rsidP="002C6BA6">
            <w:pPr>
              <w:snapToGrid w:val="0"/>
              <w:jc w:val="both"/>
            </w:pPr>
            <w:r>
              <w:t>посе-щения</w:t>
            </w:r>
            <w:r>
              <w:tab/>
            </w:r>
          </w:p>
          <w:p w:rsidR="004758AC" w:rsidRDefault="004758AC" w:rsidP="002C6BA6">
            <w:pPr>
              <w:snapToGrid w:val="0"/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Цель</w:t>
            </w:r>
          </w:p>
          <w:p w:rsidR="004758AC" w:rsidRDefault="004758AC" w:rsidP="002C6BA6">
            <w:pPr>
              <w:snapToGrid w:val="0"/>
              <w:jc w:val="both"/>
            </w:pPr>
            <w:r>
              <w:t>посе-</w:t>
            </w:r>
          </w:p>
          <w:p w:rsidR="004758AC" w:rsidRDefault="004758AC" w:rsidP="002C6BA6">
            <w:pPr>
              <w:snapToGrid w:val="0"/>
              <w:jc w:val="both"/>
            </w:pPr>
            <w:r>
              <w:t>щения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Ф.И.О.</w:t>
            </w:r>
          </w:p>
          <w:p w:rsidR="004758AC" w:rsidRDefault="004758AC" w:rsidP="002C6BA6">
            <w:pPr>
              <w:snapToGrid w:val="0"/>
              <w:jc w:val="both"/>
            </w:pPr>
            <w:r>
              <w:t>посетителя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Документ,</w:t>
            </w:r>
          </w:p>
          <w:p w:rsidR="004758AC" w:rsidRDefault="004758AC" w:rsidP="002C6BA6">
            <w:pPr>
              <w:snapToGrid w:val="0"/>
              <w:jc w:val="both"/>
            </w:pPr>
            <w:r>
              <w:t>удосто-</w:t>
            </w:r>
          </w:p>
          <w:p w:rsidR="004758AC" w:rsidRDefault="004758AC" w:rsidP="002C6BA6">
            <w:pPr>
              <w:snapToGrid w:val="0"/>
              <w:jc w:val="both"/>
            </w:pPr>
            <w:r>
              <w:t>веряющий</w:t>
            </w:r>
          </w:p>
          <w:p w:rsidR="004758AC" w:rsidRDefault="004758AC" w:rsidP="002C6BA6">
            <w:pPr>
              <w:snapToGrid w:val="0"/>
              <w:jc w:val="both"/>
            </w:pPr>
            <w:r>
              <w:t>личность</w:t>
            </w:r>
            <w:r>
              <w:tab/>
            </w:r>
          </w:p>
          <w:p w:rsidR="004758AC" w:rsidRDefault="004758AC" w:rsidP="002C6BA6">
            <w:pPr>
              <w:snapToGrid w:val="0"/>
              <w:jc w:val="both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К кому</w:t>
            </w:r>
          </w:p>
          <w:p w:rsidR="004758AC" w:rsidRDefault="004758AC" w:rsidP="002C6BA6">
            <w:pPr>
              <w:snapToGrid w:val="0"/>
              <w:jc w:val="both"/>
            </w:pPr>
            <w:r>
              <w:t>прибыл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Время</w:t>
            </w:r>
          </w:p>
          <w:p w:rsidR="004758AC" w:rsidRDefault="004758AC" w:rsidP="002C6BA6">
            <w:pPr>
              <w:snapToGrid w:val="0"/>
              <w:jc w:val="both"/>
            </w:pPr>
            <w:r>
              <w:t>входа в ОУ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Время выхода</w:t>
            </w:r>
          </w:p>
          <w:p w:rsidR="004758AC" w:rsidRDefault="004758AC" w:rsidP="002C6BA6">
            <w:pPr>
              <w:snapToGrid w:val="0"/>
              <w:jc w:val="both"/>
            </w:pPr>
            <w:r>
              <w:t>из ОУ</w:t>
            </w:r>
            <w:r>
              <w:tab/>
            </w:r>
          </w:p>
          <w:p w:rsidR="004758AC" w:rsidRDefault="004758AC" w:rsidP="002C6BA6">
            <w:pPr>
              <w:snapToGrid w:val="0"/>
              <w:jc w:val="both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</w:pPr>
            <w:r>
              <w:t>Под-пись</w:t>
            </w:r>
          </w:p>
          <w:p w:rsidR="004758AC" w:rsidRDefault="004758AC" w:rsidP="002C6BA6">
            <w:pPr>
              <w:snapToGrid w:val="0"/>
              <w:jc w:val="both"/>
            </w:pPr>
            <w:r>
              <w:t>дежур-ного</w:t>
            </w:r>
          </w:p>
          <w:p w:rsidR="004758AC" w:rsidRDefault="004758AC" w:rsidP="002C6BA6">
            <w:pPr>
              <w:snapToGrid w:val="0"/>
              <w:jc w:val="both"/>
            </w:pPr>
          </w:p>
        </w:tc>
      </w:tr>
      <w:tr w:rsidR="004758A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AC" w:rsidRDefault="004758AC" w:rsidP="002C6BA6">
            <w:pPr>
              <w:snapToGrid w:val="0"/>
              <w:jc w:val="both"/>
              <w:rPr>
                <w:sz w:val="28"/>
              </w:rPr>
            </w:pPr>
          </w:p>
        </w:tc>
      </w:tr>
    </w:tbl>
    <w:p w:rsidR="004758AC" w:rsidRDefault="004758AC" w:rsidP="002C6BA6">
      <w:pPr>
        <w:snapToGrid w:val="0"/>
        <w:jc w:val="both"/>
      </w:pPr>
    </w:p>
    <w:p w:rsidR="004758AC" w:rsidRDefault="004758AC" w:rsidP="002C6BA6">
      <w:pPr>
        <w:numPr>
          <w:ilvl w:val="1"/>
          <w:numId w:val="2"/>
        </w:numPr>
        <w:tabs>
          <w:tab w:val="clear" w:pos="1080"/>
          <w:tab w:val="num" w:pos="0"/>
        </w:tabs>
        <w:snapToGrid w:val="0"/>
        <w:ind w:left="0" w:firstLine="0"/>
        <w:jc w:val="both"/>
        <w:rPr>
          <w:sz w:val="28"/>
        </w:rPr>
      </w:pPr>
      <w:r>
        <w:rPr>
          <w:sz w:val="28"/>
        </w:rPr>
        <w:t>Журнал регистрации посетителей заводится в начале учебного года (сентября) и ведется до начала нового учебного года (31 августа следующего года).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b/>
          <w:sz w:val="28"/>
        </w:rPr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6. Пропускной режим для транспорта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jc w:val="both"/>
        <w:rPr>
          <w:sz w:val="28"/>
          <w:szCs w:val="28"/>
        </w:rPr>
      </w:pPr>
      <w:r>
        <w:rPr>
          <w:sz w:val="28"/>
          <w:szCs w:val="28"/>
        </w:rPr>
        <w:t>6.1.  Пропуск автотранспорта на территорию Учреждения осуществляется после его осмотра перед воротами и записи в журнале регистрации автотранспорта  дежурным  пропускного режима по детскому саду.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6.</w:t>
      </w:r>
      <w:r w:rsidR="00131374">
        <w:rPr>
          <w:sz w:val="28"/>
        </w:rPr>
        <w:t>2</w:t>
      </w:r>
      <w:r>
        <w:rPr>
          <w:sz w:val="28"/>
        </w:rPr>
        <w:t>. Допуск без ограничений на территорию детского сада 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ДОУ.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4758AC" w:rsidRPr="00131374" w:rsidRDefault="004758AC" w:rsidP="0013137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1374">
        <w:rPr>
          <w:sz w:val="28"/>
          <w:szCs w:val="28"/>
        </w:rPr>
        <w:t>3</w:t>
      </w:r>
      <w:r>
        <w:rPr>
          <w:sz w:val="28"/>
          <w:szCs w:val="28"/>
        </w:rPr>
        <w:t>.Стоянка личного транспорта  работников образовательного учреждения на его территории запреще</w:t>
      </w:r>
      <w:r w:rsidR="00131374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6.</w:t>
      </w:r>
      <w:r w:rsidR="00131374">
        <w:rPr>
          <w:sz w:val="28"/>
        </w:rPr>
        <w:t>4</w:t>
      </w:r>
      <w:r>
        <w:rPr>
          <w:sz w:val="28"/>
        </w:rPr>
        <w:t>. В случае если с водителем в автомобиле есть пассажир, к нему предъявляются требования по пропуску в учреждение посторонних лиц..</w:t>
      </w:r>
    </w:p>
    <w:p w:rsidR="004758AC" w:rsidRDefault="00131374" w:rsidP="00131374">
      <w:pPr>
        <w:snapToGrid w:val="0"/>
        <w:jc w:val="both"/>
        <w:rPr>
          <w:sz w:val="28"/>
        </w:rPr>
      </w:pPr>
      <w:r>
        <w:rPr>
          <w:sz w:val="28"/>
        </w:rPr>
        <w:t>6.5.</w:t>
      </w:r>
      <w:r w:rsidR="004758AC">
        <w:rPr>
          <w:sz w:val="28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 орган внутренних дел.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7. Организация ремонтных работ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7.1.Рабочие и специалисты ремонтно-строительных организаций пропускаются в помещения ДОУ для производства ремонтно-строительных работ по распоряжению заведующего или на основании заявок и списков, согласованных с руководителями «Подрядчика» и «Заказчика».</w:t>
      </w:r>
    </w:p>
    <w:p w:rsidR="004758AC" w:rsidRDefault="004758AC" w:rsidP="002C6BA6">
      <w:pPr>
        <w:snapToGrid w:val="0"/>
        <w:jc w:val="center"/>
        <w:rPr>
          <w:sz w:val="28"/>
        </w:rPr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8. Порядок пропуска на период чрезвычайных ситуаций</w:t>
      </w: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и ликвидации аварийной ситуации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 xml:space="preserve"> 8.1. Пропускной режим в здание ДОУ на период чрезвычайных ситуаций ограничивается.</w:t>
      </w: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 xml:space="preserve"> 8.2. После ликвидации чрезвычайной (аварийной) ситуации возобновляется обычная процедура пропуска.</w:t>
      </w:r>
    </w:p>
    <w:p w:rsidR="004758AC" w:rsidRDefault="004758AC" w:rsidP="002C6BA6">
      <w:pPr>
        <w:snapToGrid w:val="0"/>
        <w:jc w:val="center"/>
        <w:rPr>
          <w:sz w:val="28"/>
        </w:rPr>
      </w:pPr>
    </w:p>
    <w:p w:rsidR="004758AC" w:rsidRDefault="004758AC" w:rsidP="002C6BA6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</w:t>
      </w:r>
      <w:r>
        <w:rPr>
          <w:b/>
          <w:sz w:val="28"/>
        </w:rPr>
        <w:t>Порядок эвакуации воспитанников , сотрудников и посетителей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 xml:space="preserve">9.1. Порядок оповещения, эвакуации воспитанников, посетителей, работников и сотрудников из помещений ДОУ при чрезвычайных ситуациях (пожар, стихийное бедствие, информация об угрозе совершения террористического акта и др.)   разрабатывается заведующим  совместно  с </w:t>
      </w:r>
      <w:r>
        <w:rPr>
          <w:sz w:val="28"/>
        </w:rPr>
        <w:lastRenderedPageBreak/>
        <w:t>ответственными за ведение работы по антитеррору, охране и безопасности труда, пожарной и электробезопасности.</w:t>
      </w:r>
    </w:p>
    <w:p w:rsidR="004758AC" w:rsidRDefault="004758AC" w:rsidP="002C6BA6">
      <w:pPr>
        <w:snapToGrid w:val="0"/>
        <w:jc w:val="both"/>
        <w:rPr>
          <w:sz w:val="28"/>
        </w:rPr>
      </w:pPr>
    </w:p>
    <w:p w:rsidR="004758AC" w:rsidRDefault="004758AC" w:rsidP="002C6BA6">
      <w:pPr>
        <w:snapToGrid w:val="0"/>
        <w:jc w:val="both"/>
        <w:rPr>
          <w:sz w:val="28"/>
        </w:rPr>
      </w:pPr>
      <w:r>
        <w:rPr>
          <w:sz w:val="28"/>
        </w:rPr>
        <w:t>9.2. По установленному сигналу оповещения все воспитанники, посетители, работники и сотрудники, а также работники, осуществляющие ремонтно-строительные работы в помещениях ДОУ, эвакуируются из здания в соответствии с планом эвакуации находящимся в помещении ДОУ на видном и доступном для посетителей месте. Пропуск посетителей в помещения ДОУ прекращается. Сотрудники ДОУ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4758AC" w:rsidRDefault="004758AC" w:rsidP="002C6BA6">
      <w:pPr>
        <w:jc w:val="both"/>
      </w:pPr>
    </w:p>
    <w:sectPr w:rsidR="004758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E4"/>
    <w:rsid w:val="001122BA"/>
    <w:rsid w:val="00131374"/>
    <w:rsid w:val="001B55E4"/>
    <w:rsid w:val="002C6BA6"/>
    <w:rsid w:val="003A64EA"/>
    <w:rsid w:val="004758AC"/>
    <w:rsid w:val="00B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СОГЛАСОВАНО                                                        УТВЕРЖДАЮ</vt:lpstr>
    </vt:vector>
  </TitlesOfParts>
  <Company>Sad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УТВЕРЖДАЮ</dc:title>
  <dc:creator>User</dc:creator>
  <cp:lastModifiedBy>Администратор</cp:lastModifiedBy>
  <cp:revision>2</cp:revision>
  <cp:lastPrinted>2015-11-19T07:53:00Z</cp:lastPrinted>
  <dcterms:created xsi:type="dcterms:W3CDTF">2016-11-17T06:18:00Z</dcterms:created>
  <dcterms:modified xsi:type="dcterms:W3CDTF">2016-11-17T06:18:00Z</dcterms:modified>
</cp:coreProperties>
</file>