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  <w:bookmarkStart w:id="0" w:name="_GoBack"/>
      <w:r>
        <w:rPr>
          <w:rFonts w:eastAsia="Calibri"/>
          <w:b w:val="0"/>
          <w:noProof/>
          <w:color w:val="auto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73CE02" wp14:editId="07B306E9">
            <wp:simplePos x="0" y="0"/>
            <wp:positionH relativeFrom="column">
              <wp:posOffset>-756285</wp:posOffset>
            </wp:positionH>
            <wp:positionV relativeFrom="paragraph">
              <wp:posOffset>-340360</wp:posOffset>
            </wp:positionV>
            <wp:extent cx="7038975" cy="9687525"/>
            <wp:effectExtent l="0" t="0" r="0" b="9525"/>
            <wp:wrapNone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815" cy="96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F86E8E" w:rsidRDefault="00F86E8E" w:rsidP="00DC0C41">
      <w:pPr>
        <w:ind w:firstLine="567"/>
        <w:jc w:val="center"/>
        <w:rPr>
          <w:rFonts w:eastAsia="Calibri"/>
          <w:b w:val="0"/>
          <w:color w:val="auto"/>
          <w:spacing w:val="0"/>
          <w:w w:val="100"/>
          <w:sz w:val="28"/>
          <w:szCs w:val="28"/>
        </w:rPr>
      </w:pPr>
    </w:p>
    <w:p w:rsidR="00DC0C41" w:rsidRPr="00DC0C41" w:rsidRDefault="00DC0C41" w:rsidP="00DC0C41">
      <w:pPr>
        <w:ind w:firstLine="567"/>
        <w:jc w:val="center"/>
        <w:rPr>
          <w:color w:val="auto"/>
          <w:spacing w:val="0"/>
          <w:w w:val="100"/>
          <w:sz w:val="28"/>
          <w:szCs w:val="28"/>
          <w:lang w:eastAsia="ru-RU"/>
        </w:rPr>
      </w:pPr>
      <w:r w:rsidRPr="00DC0C41">
        <w:rPr>
          <w:spacing w:val="10"/>
          <w:w w:val="100"/>
          <w:sz w:val="28"/>
          <w:szCs w:val="28"/>
          <w:lang w:eastAsia="ru-RU"/>
        </w:rPr>
        <w:lastRenderedPageBreak/>
        <w:t>1. Общие положения</w:t>
      </w:r>
    </w:p>
    <w:p w:rsidR="00DC0C41" w:rsidRPr="00DC0C41" w:rsidRDefault="00DC0C41" w:rsidP="00DC0C41">
      <w:pPr>
        <w:numPr>
          <w:ilvl w:val="0"/>
          <w:numId w:val="1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proofErr w:type="gramStart"/>
      <w:r w:rsidRPr="00DC0C41">
        <w:rPr>
          <w:b w:val="0"/>
          <w:spacing w:val="10"/>
          <w:w w:val="100"/>
          <w:sz w:val="28"/>
          <w:szCs w:val="28"/>
          <w:lang w:eastAsia="ru-RU"/>
        </w:rPr>
        <w:t>В целях расширения кругозора детей, преподнесения им дополнительных</w:t>
      </w:r>
      <w:r>
        <w:rPr>
          <w:b w:val="0"/>
          <w:spacing w:val="10"/>
          <w:w w:val="100"/>
          <w:sz w:val="28"/>
          <w:szCs w:val="28"/>
          <w:lang w:eastAsia="ru-RU"/>
        </w:rPr>
        <w:t xml:space="preserve"> 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>знаний, умений и навыков, активного проявления инициативы и творческого подхода воспитателями и узкими специалистами к работе с детьми в Муниципальном бюджетном дошколь</w:t>
      </w:r>
      <w:r>
        <w:rPr>
          <w:b w:val="0"/>
          <w:spacing w:val="10"/>
          <w:w w:val="100"/>
          <w:sz w:val="28"/>
          <w:szCs w:val="28"/>
          <w:lang w:eastAsia="ru-RU"/>
        </w:rPr>
        <w:t>ном образовательном учреждении Детский сад № 32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 xml:space="preserve"> городского округа город Уфа Республики Башкортостан (далее Учреждение)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ab/>
        <w:t>организуются</w:t>
      </w:r>
      <w:r>
        <w:rPr>
          <w:b w:val="0"/>
          <w:spacing w:val="10"/>
          <w:w w:val="100"/>
          <w:sz w:val="28"/>
          <w:szCs w:val="28"/>
          <w:lang w:eastAsia="ru-RU"/>
        </w:rPr>
        <w:t xml:space="preserve"> 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>дополнительные бесплатные образовательные услуги - кружки по интересам детей.</w:t>
      </w:r>
      <w:proofErr w:type="gramEnd"/>
    </w:p>
    <w:p w:rsidR="00DC0C41" w:rsidRPr="00DC0C41" w:rsidRDefault="00DC0C41" w:rsidP="00DC0C41">
      <w:pPr>
        <w:numPr>
          <w:ilvl w:val="0"/>
          <w:numId w:val="1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Планируя кружковую работу, педагогам необходимо ориентироваться на возрастные и индивидуальные особенности детей и проявление интереса к данному мероприятию.</w:t>
      </w:r>
    </w:p>
    <w:p w:rsidR="00DC0C41" w:rsidRPr="00DC0C41" w:rsidRDefault="00DC0C41" w:rsidP="00DC0C41">
      <w:pPr>
        <w:numPr>
          <w:ilvl w:val="0"/>
          <w:numId w:val="2"/>
        </w:numPr>
        <w:ind w:firstLine="567"/>
        <w:jc w:val="center"/>
        <w:rPr>
          <w:spacing w:val="10"/>
          <w:w w:val="100"/>
          <w:sz w:val="28"/>
          <w:szCs w:val="28"/>
          <w:lang w:eastAsia="ru-RU"/>
        </w:rPr>
      </w:pPr>
      <w:r w:rsidRPr="00DC0C41">
        <w:rPr>
          <w:spacing w:val="10"/>
          <w:w w:val="100"/>
          <w:sz w:val="28"/>
          <w:szCs w:val="28"/>
          <w:lang w:eastAsia="ru-RU"/>
        </w:rPr>
        <w:t>Состав и структура кружка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Кружковая работа может быть организована как с детьми отдельной группы, так и с подгруппой детей, собранных из разных групп детского сада.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Занятия в кружке проводятся не менее 1 раза в неделю по составленному в начале учебного года графику: с октября по май месяц.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 xml:space="preserve">Количество и продолжительность кружковых занятий должны соответствовать требованиям </w:t>
      </w:r>
      <w:proofErr w:type="spellStart"/>
      <w:r w:rsidRPr="00DC0C41">
        <w:rPr>
          <w:b w:val="0"/>
          <w:spacing w:val="10"/>
          <w:w w:val="100"/>
          <w:sz w:val="28"/>
          <w:szCs w:val="28"/>
          <w:lang w:eastAsia="ru-RU"/>
        </w:rPr>
        <w:t>СанПин</w:t>
      </w:r>
      <w:proofErr w:type="spellEnd"/>
      <w:r w:rsidRPr="00DC0C41">
        <w:rPr>
          <w:b w:val="0"/>
          <w:spacing w:val="10"/>
          <w:w w:val="100"/>
          <w:sz w:val="28"/>
          <w:szCs w:val="28"/>
          <w:lang w:eastAsia="ru-RU"/>
        </w:rPr>
        <w:t xml:space="preserve"> 2.4.1.3049-13 «</w:t>
      </w:r>
      <w:proofErr w:type="spellStart"/>
      <w:r w:rsidRPr="00DC0C41">
        <w:rPr>
          <w:b w:val="0"/>
          <w:spacing w:val="10"/>
          <w:w w:val="100"/>
          <w:sz w:val="28"/>
          <w:szCs w:val="28"/>
          <w:lang w:eastAsia="ru-RU"/>
        </w:rPr>
        <w:t>Санитарно</w:t>
      </w:r>
      <w:proofErr w:type="spellEnd"/>
      <w:r>
        <w:rPr>
          <w:b w:val="0"/>
          <w:spacing w:val="10"/>
          <w:w w:val="100"/>
          <w:sz w:val="28"/>
          <w:szCs w:val="28"/>
          <w:lang w:eastAsia="ru-RU"/>
        </w:rPr>
        <w:t xml:space="preserve"> 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>- эпидемиологические требования к устройству, содержанию и организации режима работы дошкольных образовательных организаций», утверждённым 15 мая 2013года.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Количество детей в кружке может быть различным, и зависит от целей, которые ставит перед собой педагог.</w:t>
      </w:r>
    </w:p>
    <w:p w:rsid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proofErr w:type="gramStart"/>
      <w:r w:rsidRPr="00DC0C41">
        <w:rPr>
          <w:b w:val="0"/>
          <w:spacing w:val="10"/>
          <w:w w:val="100"/>
          <w:sz w:val="28"/>
          <w:szCs w:val="28"/>
          <w:lang w:eastAsia="ru-RU"/>
        </w:rPr>
        <w:t>Контроль за</w:t>
      </w:r>
      <w:proofErr w:type="gramEnd"/>
      <w:r w:rsidRPr="00DC0C41">
        <w:rPr>
          <w:b w:val="0"/>
          <w:spacing w:val="10"/>
          <w:w w:val="100"/>
          <w:sz w:val="28"/>
          <w:szCs w:val="28"/>
          <w:lang w:eastAsia="ru-RU"/>
        </w:rPr>
        <w:t xml:space="preserve"> организацией и проведением кружковой работы осуществляют заведующая и старший воспитатель Учреждения.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В зависимости от проявления интереса детей, запросов родителей кружок может работать один год или несколько лет.</w:t>
      </w:r>
    </w:p>
    <w:p w:rsidR="00DC0C41" w:rsidRPr="00DC0C41" w:rsidRDefault="00DC0C41" w:rsidP="00DC0C41">
      <w:pPr>
        <w:pStyle w:val="a9"/>
        <w:numPr>
          <w:ilvl w:val="0"/>
          <w:numId w:val="2"/>
        </w:numPr>
        <w:jc w:val="center"/>
        <w:rPr>
          <w:spacing w:val="10"/>
          <w:w w:val="100"/>
          <w:sz w:val="28"/>
          <w:szCs w:val="28"/>
          <w:lang w:eastAsia="ru-RU"/>
        </w:rPr>
      </w:pPr>
      <w:r w:rsidRPr="00DC0C41">
        <w:rPr>
          <w:spacing w:val="10"/>
          <w:w w:val="100"/>
          <w:sz w:val="28"/>
          <w:szCs w:val="28"/>
          <w:lang w:eastAsia="ru-RU"/>
        </w:rPr>
        <w:t>Функции кружка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Функции кружка зависят от целей, которые ставят перед собой педагоги</w:t>
      </w:r>
      <w:r>
        <w:rPr>
          <w:b w:val="0"/>
          <w:spacing w:val="10"/>
          <w:w w:val="100"/>
          <w:sz w:val="28"/>
          <w:szCs w:val="28"/>
          <w:lang w:eastAsia="ru-RU"/>
        </w:rPr>
        <w:t xml:space="preserve"> 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>- руководители кружка.</w:t>
      </w:r>
    </w:p>
    <w:p w:rsidR="00DC0C41" w:rsidRDefault="00DC0C41" w:rsidP="00DC0C41">
      <w:pPr>
        <w:pStyle w:val="a9"/>
        <w:numPr>
          <w:ilvl w:val="0"/>
          <w:numId w:val="5"/>
        </w:numPr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развивать у детей уже имеющиеся задатки;</w:t>
      </w:r>
    </w:p>
    <w:p w:rsidR="00DC0C41" w:rsidRPr="00DC0C41" w:rsidRDefault="00DC0C41" w:rsidP="00DC0C41">
      <w:pPr>
        <w:pStyle w:val="a9"/>
        <w:numPr>
          <w:ilvl w:val="0"/>
          <w:numId w:val="5"/>
        </w:numPr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заполнять пробелы в знаниях, умениях, навыках.</w:t>
      </w:r>
    </w:p>
    <w:p w:rsidR="00DC0C41" w:rsidRPr="00DC0C41" w:rsidRDefault="00DC0C41" w:rsidP="00DC0C41">
      <w:pPr>
        <w:numPr>
          <w:ilvl w:val="1"/>
          <w:numId w:val="2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Исходя из поставленных задач руководители кружков.</w:t>
      </w:r>
    </w:p>
    <w:p w:rsidR="00DC0C41" w:rsidRDefault="00DC0C41" w:rsidP="00DC0C41">
      <w:pPr>
        <w:pStyle w:val="a9"/>
        <w:numPr>
          <w:ilvl w:val="0"/>
          <w:numId w:val="6"/>
        </w:numPr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пользуются утвержденной основной общеобразовательной программой;</w:t>
      </w:r>
    </w:p>
    <w:p w:rsidR="00DC0C41" w:rsidRPr="00DC0C41" w:rsidRDefault="00DC0C41" w:rsidP="00DC0C41">
      <w:pPr>
        <w:pStyle w:val="a9"/>
        <w:numPr>
          <w:ilvl w:val="0"/>
          <w:numId w:val="6"/>
        </w:numPr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используют дополнительную литературу.</w:t>
      </w:r>
    </w:p>
    <w:p w:rsidR="00DC0C41" w:rsidRPr="00DC0C41" w:rsidRDefault="00DC0C41" w:rsidP="00DC0C41">
      <w:pPr>
        <w:ind w:firstLine="567"/>
        <w:jc w:val="center"/>
        <w:rPr>
          <w:color w:val="auto"/>
          <w:spacing w:val="0"/>
          <w:w w:val="100"/>
          <w:sz w:val="28"/>
          <w:szCs w:val="28"/>
          <w:lang w:eastAsia="ru-RU"/>
        </w:rPr>
      </w:pPr>
      <w:r w:rsidRPr="00DC0C41">
        <w:rPr>
          <w:spacing w:val="10"/>
          <w:w w:val="100"/>
          <w:sz w:val="28"/>
          <w:szCs w:val="28"/>
          <w:lang w:eastAsia="ru-RU"/>
        </w:rPr>
        <w:t>4. Документация</w:t>
      </w:r>
    </w:p>
    <w:p w:rsidR="00DC0C41" w:rsidRPr="00DC0C41" w:rsidRDefault="00DC0C41" w:rsidP="00DC0C41">
      <w:pPr>
        <w:numPr>
          <w:ilvl w:val="0"/>
          <w:numId w:val="3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Кружковая работа ведется по составленному в начале учебного года плану, согласованному со старшим воспитателем и утвержденному заведующей Учреждением.</w:t>
      </w:r>
    </w:p>
    <w:p w:rsidR="00DC0C41" w:rsidRDefault="00DC0C41" w:rsidP="00DC0C41">
      <w:pPr>
        <w:numPr>
          <w:ilvl w:val="0"/>
          <w:numId w:val="3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Планы к</w:t>
      </w:r>
      <w:r>
        <w:rPr>
          <w:b w:val="0"/>
          <w:spacing w:val="10"/>
          <w:w w:val="100"/>
          <w:sz w:val="28"/>
          <w:szCs w:val="28"/>
          <w:lang w:eastAsia="ru-RU"/>
        </w:rPr>
        <w:t xml:space="preserve">ружковой работы находятся в методическом </w:t>
      </w:r>
      <w:r w:rsidRPr="00DC0C41">
        <w:rPr>
          <w:b w:val="0"/>
          <w:spacing w:val="10"/>
          <w:w w:val="100"/>
          <w:sz w:val="28"/>
          <w:szCs w:val="28"/>
          <w:lang w:eastAsia="ru-RU"/>
        </w:rPr>
        <w:t>кабинете и у руководителей кружков.</w:t>
      </w:r>
    </w:p>
    <w:p w:rsidR="000D4580" w:rsidRPr="00DC0C41" w:rsidRDefault="00DC0C41" w:rsidP="00DC0C41">
      <w:pPr>
        <w:numPr>
          <w:ilvl w:val="0"/>
          <w:numId w:val="3"/>
        </w:numPr>
        <w:ind w:firstLine="567"/>
        <w:jc w:val="both"/>
        <w:rPr>
          <w:b w:val="0"/>
          <w:spacing w:val="10"/>
          <w:w w:val="100"/>
          <w:sz w:val="28"/>
          <w:szCs w:val="28"/>
          <w:lang w:eastAsia="ru-RU"/>
        </w:rPr>
      </w:pPr>
      <w:r w:rsidRPr="00DC0C41">
        <w:rPr>
          <w:b w:val="0"/>
          <w:spacing w:val="10"/>
          <w:w w:val="100"/>
          <w:sz w:val="28"/>
          <w:szCs w:val="28"/>
          <w:lang w:eastAsia="ru-RU"/>
        </w:rPr>
        <w:t>Руководитель кружка ведет журнал учета посещения кружка детьми с указанием тем.</w:t>
      </w:r>
    </w:p>
    <w:sectPr w:rsidR="000D4580" w:rsidRPr="00DC0C41" w:rsidSect="00DC0C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43BC0C3C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12213203"/>
    <w:multiLevelType w:val="hybridMultilevel"/>
    <w:tmpl w:val="42148622"/>
    <w:lvl w:ilvl="0" w:tplc="2B0E378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784868"/>
    <w:multiLevelType w:val="hybridMultilevel"/>
    <w:tmpl w:val="D48C7AA6"/>
    <w:lvl w:ilvl="0" w:tplc="2B0E3780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8CC39FE"/>
    <w:multiLevelType w:val="hybridMultilevel"/>
    <w:tmpl w:val="2FC29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1"/>
    <w:rsid w:val="000D4580"/>
    <w:rsid w:val="007A51D1"/>
    <w:rsid w:val="00816426"/>
    <w:rsid w:val="00834215"/>
    <w:rsid w:val="00DC0C41"/>
    <w:rsid w:val="00F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5"/>
    <w:rPr>
      <w:b/>
      <w:color w:val="000000"/>
      <w:spacing w:val="20"/>
      <w:w w:val="81"/>
      <w:sz w:val="32"/>
      <w:szCs w:val="3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styleId="a9">
    <w:name w:val="List Paragraph"/>
    <w:basedOn w:val="a"/>
    <w:uiPriority w:val="34"/>
    <w:qFormat/>
    <w:rsid w:val="00DC0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6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E8E"/>
    <w:rPr>
      <w:rFonts w:ascii="Tahoma" w:hAnsi="Tahoma" w:cs="Tahoma"/>
      <w:b/>
      <w:color w:val="000000"/>
      <w:spacing w:val="20"/>
      <w:w w:val="8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5"/>
    <w:rPr>
      <w:b/>
      <w:color w:val="000000"/>
      <w:spacing w:val="20"/>
      <w:w w:val="81"/>
      <w:sz w:val="32"/>
      <w:szCs w:val="3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styleId="a9">
    <w:name w:val="List Paragraph"/>
    <w:basedOn w:val="a"/>
    <w:uiPriority w:val="34"/>
    <w:qFormat/>
    <w:rsid w:val="00DC0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6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E8E"/>
    <w:rPr>
      <w:rFonts w:ascii="Tahoma" w:hAnsi="Tahoma" w:cs="Tahoma"/>
      <w:b/>
      <w:color w:val="000000"/>
      <w:spacing w:val="20"/>
      <w:w w:val="8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2016-08-08T06:37:00Z</cp:lastPrinted>
  <dcterms:created xsi:type="dcterms:W3CDTF">2016-08-08T06:27:00Z</dcterms:created>
  <dcterms:modified xsi:type="dcterms:W3CDTF">2016-11-15T14:33:00Z</dcterms:modified>
</cp:coreProperties>
</file>